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FA0964" w14:textId="6C29A7D8" w:rsidR="007332D0" w:rsidRDefault="007332D0" w:rsidP="007332D0">
      <w:pPr>
        <w:tabs>
          <w:tab w:val="left" w:pos="5460"/>
        </w:tabs>
        <w:spacing w:after="0" w:line="240" w:lineRule="auto"/>
        <w:jc w:val="center"/>
        <w:rPr>
          <w:rFonts w:ascii="Comic Sans MS" w:hAnsi="Comic Sans MS"/>
          <w:b/>
        </w:rPr>
      </w:pPr>
      <w:r>
        <w:rPr>
          <w:noProof/>
          <w:lang w:eastAsia="es-CO"/>
        </w:rPr>
        <w:drawing>
          <wp:inline distT="0" distB="0" distL="0" distR="0" wp14:anchorId="51608E1F" wp14:editId="686B019C">
            <wp:extent cx="438150" cy="578984"/>
            <wp:effectExtent l="0" t="0" r="0" b="0"/>
            <wp:docPr id="1" name="Imagen 1" descr="logo asp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spu"/>
                    <pic:cNvPicPr>
                      <a:picLocks noChangeAspect="1" noChangeArrowheads="1"/>
                    </pic:cNvPicPr>
                  </pic:nvPicPr>
                  <pic:blipFill>
                    <a:blip r:embed="rId5" cstate="print"/>
                    <a:srcRect/>
                    <a:stretch>
                      <a:fillRect/>
                    </a:stretch>
                  </pic:blipFill>
                  <pic:spPr bwMode="auto">
                    <a:xfrm>
                      <a:off x="0" y="0"/>
                      <a:ext cx="438150" cy="578984"/>
                    </a:xfrm>
                    <a:prstGeom prst="rect">
                      <a:avLst/>
                    </a:prstGeom>
                    <a:noFill/>
                    <a:ln w="9525">
                      <a:noFill/>
                      <a:miter lim="800000"/>
                      <a:headEnd/>
                      <a:tailEnd/>
                    </a:ln>
                  </pic:spPr>
                </pic:pic>
              </a:graphicData>
            </a:graphic>
          </wp:inline>
        </w:drawing>
      </w:r>
      <w:r w:rsidR="007D5345">
        <w:rPr>
          <w:rFonts w:ascii="Comic Sans MS" w:hAnsi="Comic Sans MS"/>
          <w:b/>
        </w:rPr>
        <w:t xml:space="preserve"> </w:t>
      </w:r>
      <w:r w:rsidRPr="001C74C9">
        <w:rPr>
          <w:rFonts w:ascii="Comic Sans MS" w:hAnsi="Comic Sans MS"/>
          <w:b/>
        </w:rPr>
        <w:t>ASOCIACION SINDICAL PROFESORES UNIVERSITARIOS</w:t>
      </w:r>
    </w:p>
    <w:p w14:paraId="0346FC00" w14:textId="72DF93A6" w:rsidR="007332D0" w:rsidRPr="00A70ADC" w:rsidRDefault="007332D0" w:rsidP="007332D0">
      <w:pPr>
        <w:pStyle w:val="Encabezado"/>
        <w:tabs>
          <w:tab w:val="left" w:pos="5460"/>
        </w:tabs>
        <w:jc w:val="center"/>
        <w:rPr>
          <w:b/>
          <w:color w:val="000080"/>
        </w:rPr>
      </w:pPr>
      <w:r>
        <w:rPr>
          <w:b/>
          <w:color w:val="000080"/>
        </w:rPr>
        <w:t xml:space="preserve">                  </w:t>
      </w:r>
      <w:r w:rsidRPr="00B926A4">
        <w:rPr>
          <w:b/>
          <w:color w:val="000080"/>
        </w:rPr>
        <w:t>Personería Jurídica No.</w:t>
      </w:r>
      <w:r>
        <w:rPr>
          <w:b/>
          <w:color w:val="000080"/>
        </w:rPr>
        <w:t xml:space="preserve"> </w:t>
      </w:r>
      <w:r w:rsidRPr="00B926A4">
        <w:rPr>
          <w:b/>
          <w:color w:val="000080"/>
        </w:rPr>
        <w:t>0623 del 4 de Mayo de 1966 del Ministerio de Trabajo</w:t>
      </w:r>
      <w:r>
        <w:rPr>
          <w:b/>
          <w:color w:val="000080"/>
          <w:sz w:val="8"/>
          <w:szCs w:val="8"/>
        </w:rPr>
        <w:t xml:space="preserve">  </w:t>
      </w:r>
      <w:r w:rsidRPr="00BD7E24">
        <w:rPr>
          <w:b/>
          <w:color w:val="000080"/>
          <w:sz w:val="8"/>
          <w:szCs w:val="8"/>
        </w:rPr>
        <w:t>_______________________________________________________________________________________________________________________________________________________________________</w:t>
      </w:r>
      <w:r>
        <w:rPr>
          <w:b/>
          <w:color w:val="000080"/>
          <w:sz w:val="8"/>
          <w:szCs w:val="8"/>
        </w:rPr>
        <w:t>____</w:t>
      </w:r>
      <w:r w:rsidRPr="00BD7E24">
        <w:rPr>
          <w:b/>
          <w:color w:val="000080"/>
          <w:sz w:val="8"/>
          <w:szCs w:val="8"/>
        </w:rPr>
        <w:t>_</w:t>
      </w:r>
    </w:p>
    <w:p w14:paraId="553E4817" w14:textId="77777777" w:rsidR="007332D0" w:rsidRDefault="007332D0" w:rsidP="007332D0">
      <w:pPr>
        <w:pStyle w:val="Encabezado"/>
        <w:jc w:val="center"/>
        <w:rPr>
          <w:sz w:val="19"/>
        </w:rPr>
      </w:pPr>
    </w:p>
    <w:p w14:paraId="7198B6AF" w14:textId="00652A3D" w:rsidR="00EC1943" w:rsidRPr="007D5345" w:rsidRDefault="00EC1943" w:rsidP="00EC1943">
      <w:pPr>
        <w:jc w:val="center"/>
        <w:rPr>
          <w:b/>
          <w:sz w:val="36"/>
          <w:szCs w:val="36"/>
        </w:rPr>
      </w:pPr>
      <w:r w:rsidRPr="007D5345">
        <w:rPr>
          <w:b/>
          <w:sz w:val="36"/>
          <w:szCs w:val="36"/>
        </w:rPr>
        <w:t>PROPUESTAS  QUE DESPIERTAN SUSPICACIA</w:t>
      </w:r>
    </w:p>
    <w:p w14:paraId="429FF160" w14:textId="55F9676C" w:rsidR="00F53B6C" w:rsidRPr="00E84AB9" w:rsidRDefault="00F53B6C" w:rsidP="007332D0">
      <w:pPr>
        <w:spacing w:after="0" w:line="240" w:lineRule="auto"/>
        <w:jc w:val="both"/>
        <w:rPr>
          <w:rFonts w:ascii="Arial" w:hAnsi="Arial" w:cs="Arial"/>
          <w:color w:val="FF0000"/>
          <w:sz w:val="23"/>
          <w:szCs w:val="23"/>
        </w:rPr>
      </w:pPr>
      <w:r w:rsidRPr="00E84AB9">
        <w:rPr>
          <w:rFonts w:ascii="Arial" w:hAnsi="Arial" w:cs="Arial"/>
          <w:sz w:val="23"/>
          <w:szCs w:val="23"/>
        </w:rPr>
        <w:t xml:space="preserve">En Colombia no existe ninguna inhabilidad para que una persona que está siendo investigada por algún </w:t>
      </w:r>
      <w:r w:rsidR="00913521" w:rsidRPr="00E84AB9">
        <w:rPr>
          <w:rFonts w:ascii="Arial" w:hAnsi="Arial" w:cs="Arial"/>
          <w:sz w:val="23"/>
          <w:szCs w:val="23"/>
        </w:rPr>
        <w:t>organismo fiscal</w:t>
      </w:r>
      <w:r w:rsidRPr="00E84AB9">
        <w:rPr>
          <w:rFonts w:ascii="Arial" w:hAnsi="Arial" w:cs="Arial"/>
          <w:sz w:val="23"/>
          <w:szCs w:val="23"/>
        </w:rPr>
        <w:t xml:space="preserve"> aspire a un cargo público o </w:t>
      </w:r>
      <w:r w:rsidR="00DB3FA8" w:rsidRPr="00E84AB9">
        <w:rPr>
          <w:rFonts w:ascii="Arial" w:hAnsi="Arial" w:cs="Arial"/>
          <w:sz w:val="23"/>
          <w:szCs w:val="23"/>
        </w:rPr>
        <w:t>pueda</w:t>
      </w:r>
      <w:r w:rsidR="00090A36" w:rsidRPr="00E84AB9">
        <w:rPr>
          <w:rFonts w:ascii="Arial" w:hAnsi="Arial" w:cs="Arial"/>
          <w:sz w:val="23"/>
          <w:szCs w:val="23"/>
        </w:rPr>
        <w:t xml:space="preserve"> ser </w:t>
      </w:r>
      <w:r w:rsidRPr="00E84AB9">
        <w:rPr>
          <w:rFonts w:ascii="Arial" w:hAnsi="Arial" w:cs="Arial"/>
          <w:sz w:val="23"/>
          <w:szCs w:val="23"/>
        </w:rPr>
        <w:t xml:space="preserve"> funcionario del establecimiento.</w:t>
      </w:r>
      <w:r w:rsidR="00BF08F0" w:rsidRPr="00E84AB9">
        <w:rPr>
          <w:rFonts w:ascii="Arial" w:hAnsi="Arial" w:cs="Arial"/>
          <w:sz w:val="23"/>
          <w:szCs w:val="23"/>
        </w:rPr>
        <w:t xml:space="preserve"> </w:t>
      </w:r>
      <w:r w:rsidRPr="00E84AB9">
        <w:rPr>
          <w:rFonts w:ascii="Arial" w:hAnsi="Arial" w:cs="Arial"/>
          <w:sz w:val="23"/>
          <w:szCs w:val="23"/>
        </w:rPr>
        <w:t xml:space="preserve">Situaciones como éstas han empezado a permear instancias que históricamente se encontraban al margen de los intereses malformados del ámbito político.  La educación superior </w:t>
      </w:r>
      <w:r w:rsidR="00BF08F0" w:rsidRPr="00E84AB9">
        <w:rPr>
          <w:rFonts w:ascii="Arial" w:hAnsi="Arial" w:cs="Arial"/>
          <w:sz w:val="23"/>
          <w:szCs w:val="23"/>
        </w:rPr>
        <w:t xml:space="preserve">que </w:t>
      </w:r>
      <w:r w:rsidRPr="00E84AB9">
        <w:rPr>
          <w:rFonts w:ascii="Arial" w:hAnsi="Arial" w:cs="Arial"/>
          <w:sz w:val="23"/>
          <w:szCs w:val="23"/>
        </w:rPr>
        <w:t xml:space="preserve">por mucho tiempo se constituyó en un bastión de credibilidad, transparencia, </w:t>
      </w:r>
      <w:r w:rsidR="00BF08F0" w:rsidRPr="00E84AB9">
        <w:rPr>
          <w:rFonts w:ascii="Arial" w:hAnsi="Arial" w:cs="Arial"/>
          <w:sz w:val="23"/>
          <w:szCs w:val="23"/>
        </w:rPr>
        <w:t xml:space="preserve">en </w:t>
      </w:r>
      <w:r w:rsidRPr="00E84AB9">
        <w:rPr>
          <w:rFonts w:ascii="Arial" w:hAnsi="Arial" w:cs="Arial"/>
          <w:sz w:val="23"/>
          <w:szCs w:val="23"/>
        </w:rPr>
        <w:t xml:space="preserve">una instancia respetada en la  que al interior se dirimían asuntos propios de su telos académico  </w:t>
      </w:r>
      <w:r w:rsidR="00BF08F0" w:rsidRPr="00E84AB9">
        <w:rPr>
          <w:rFonts w:ascii="Arial" w:hAnsi="Arial" w:cs="Arial"/>
          <w:sz w:val="23"/>
          <w:szCs w:val="23"/>
        </w:rPr>
        <w:t xml:space="preserve">hoy </w:t>
      </w:r>
      <w:r w:rsidRPr="00E84AB9">
        <w:rPr>
          <w:rFonts w:ascii="Arial" w:hAnsi="Arial" w:cs="Arial"/>
          <w:sz w:val="23"/>
          <w:szCs w:val="23"/>
        </w:rPr>
        <w:t xml:space="preserve"> en día</w:t>
      </w:r>
      <w:r w:rsidR="00BF08F0" w:rsidRPr="00E84AB9">
        <w:rPr>
          <w:rFonts w:ascii="Arial" w:hAnsi="Arial" w:cs="Arial"/>
          <w:sz w:val="23"/>
          <w:szCs w:val="23"/>
        </w:rPr>
        <w:t xml:space="preserve"> se encuentra abocada </w:t>
      </w:r>
      <w:r w:rsidRPr="00E84AB9">
        <w:rPr>
          <w:rFonts w:ascii="Arial" w:hAnsi="Arial" w:cs="Arial"/>
          <w:sz w:val="23"/>
          <w:szCs w:val="23"/>
        </w:rPr>
        <w:t xml:space="preserve"> a situaciones que estaban al margen de este recinto.  Un ejemplo claro lo constituye la reciente postulación al Consejo Académico de profesores sobre los cuales cursan investigaciones en la Procuraduría por contratación indebida y en la Contraloría Nacional por presunto </w:t>
      </w:r>
      <w:r w:rsidR="00BF08F0" w:rsidRPr="00E84AB9">
        <w:rPr>
          <w:rFonts w:ascii="Arial" w:hAnsi="Arial" w:cs="Arial"/>
          <w:sz w:val="23"/>
          <w:szCs w:val="23"/>
        </w:rPr>
        <w:t>d</w:t>
      </w:r>
      <w:r w:rsidRPr="00E84AB9">
        <w:rPr>
          <w:rFonts w:ascii="Arial" w:hAnsi="Arial" w:cs="Arial"/>
          <w:sz w:val="23"/>
          <w:szCs w:val="23"/>
        </w:rPr>
        <w:t>etrimento patrimonial por las irregularidades cometidas para sacar ventajas  en el pasado concurso para profesores de planta al interior de la UTP.</w:t>
      </w:r>
      <w:r w:rsidRPr="00E84AB9">
        <w:rPr>
          <w:rFonts w:ascii="Arial" w:hAnsi="Arial" w:cs="Arial"/>
          <w:color w:val="FF0000"/>
          <w:sz w:val="23"/>
          <w:szCs w:val="23"/>
        </w:rPr>
        <w:t xml:space="preserve">  </w:t>
      </w:r>
    </w:p>
    <w:p w14:paraId="49161C3D" w14:textId="77777777" w:rsidR="007D5345" w:rsidRPr="00E84AB9" w:rsidRDefault="007D5345" w:rsidP="007332D0">
      <w:pPr>
        <w:spacing w:after="0" w:line="240" w:lineRule="auto"/>
        <w:jc w:val="both"/>
        <w:rPr>
          <w:rFonts w:ascii="Arial" w:hAnsi="Arial" w:cs="Arial"/>
          <w:sz w:val="16"/>
          <w:szCs w:val="16"/>
        </w:rPr>
      </w:pPr>
    </w:p>
    <w:p w14:paraId="0CFBCFC9" w14:textId="704626A0" w:rsidR="00F53B6C" w:rsidRPr="00E84AB9" w:rsidRDefault="00F53B6C" w:rsidP="007332D0">
      <w:pPr>
        <w:spacing w:after="0" w:line="240" w:lineRule="auto"/>
        <w:jc w:val="both"/>
        <w:rPr>
          <w:rFonts w:ascii="Arial" w:hAnsi="Arial" w:cs="Arial"/>
          <w:sz w:val="23"/>
          <w:szCs w:val="23"/>
        </w:rPr>
      </w:pPr>
      <w:r w:rsidRPr="00E84AB9">
        <w:rPr>
          <w:rFonts w:ascii="Arial" w:hAnsi="Arial" w:cs="Arial"/>
          <w:sz w:val="23"/>
          <w:szCs w:val="23"/>
        </w:rPr>
        <w:t>No estamos invalidando el acto de  presentar la candidatura a los órganos de deliberación de la universidad, sino que se deberían evitar nombres que despertaran suspicacia acerca de los propósitos que se tengan al llegar a una repres</w:t>
      </w:r>
      <w:r w:rsidR="00A54F98" w:rsidRPr="00E84AB9">
        <w:rPr>
          <w:rFonts w:ascii="Arial" w:hAnsi="Arial" w:cs="Arial"/>
          <w:sz w:val="23"/>
          <w:szCs w:val="23"/>
        </w:rPr>
        <w:t>entación profesoral, debido a las posibles investigaciones en que se encuentren comprometidos.</w:t>
      </w:r>
      <w:r w:rsidR="00B04693" w:rsidRPr="00E84AB9">
        <w:rPr>
          <w:rFonts w:ascii="Arial" w:hAnsi="Arial" w:cs="Arial"/>
          <w:sz w:val="23"/>
          <w:szCs w:val="23"/>
        </w:rPr>
        <w:t xml:space="preserve"> </w:t>
      </w:r>
    </w:p>
    <w:p w14:paraId="4E44B97E" w14:textId="77777777" w:rsidR="007D5345" w:rsidRPr="00E84AB9" w:rsidRDefault="007D5345" w:rsidP="007332D0">
      <w:pPr>
        <w:spacing w:after="0" w:line="240" w:lineRule="auto"/>
        <w:jc w:val="both"/>
        <w:rPr>
          <w:rFonts w:ascii="Arial" w:hAnsi="Arial" w:cs="Arial"/>
          <w:sz w:val="16"/>
          <w:szCs w:val="16"/>
        </w:rPr>
      </w:pPr>
    </w:p>
    <w:p w14:paraId="335F18AE" w14:textId="05E12877" w:rsidR="00F53B6C" w:rsidRPr="00E84AB9" w:rsidRDefault="00F53B6C" w:rsidP="007332D0">
      <w:pPr>
        <w:spacing w:after="0" w:line="240" w:lineRule="auto"/>
        <w:jc w:val="both"/>
        <w:rPr>
          <w:rFonts w:ascii="Arial" w:hAnsi="Arial" w:cs="Arial"/>
          <w:color w:val="1A1A1A"/>
          <w:sz w:val="23"/>
          <w:szCs w:val="23"/>
          <w:lang w:val="es-ES"/>
        </w:rPr>
      </w:pPr>
      <w:r w:rsidRPr="00E84AB9">
        <w:rPr>
          <w:rFonts w:ascii="Arial" w:hAnsi="Arial" w:cs="Arial"/>
          <w:sz w:val="23"/>
          <w:szCs w:val="23"/>
        </w:rPr>
        <w:t>Es muy difícil que los intereses personales no resulten atravesando los intereses colectivos. Tomaremos dos ejemplos de lo que dicen en su propuesta los aspirantes al consejo académico de la Universidad Tecnológica de Pereira</w:t>
      </w:r>
      <w:r w:rsidR="00DB3FA8" w:rsidRPr="00E84AB9">
        <w:rPr>
          <w:rFonts w:ascii="Arial" w:hAnsi="Arial" w:cs="Arial"/>
          <w:sz w:val="23"/>
          <w:szCs w:val="23"/>
        </w:rPr>
        <w:t>. Su primer</w:t>
      </w:r>
      <w:r w:rsidR="00744C8D" w:rsidRPr="00E84AB9">
        <w:rPr>
          <w:rFonts w:ascii="Arial" w:hAnsi="Arial" w:cs="Arial"/>
          <w:sz w:val="23"/>
          <w:szCs w:val="23"/>
        </w:rPr>
        <w:t xml:space="preserve"> compro</w:t>
      </w:r>
      <w:r w:rsidRPr="00E84AB9">
        <w:rPr>
          <w:rFonts w:ascii="Arial" w:hAnsi="Arial" w:cs="Arial"/>
          <w:sz w:val="23"/>
          <w:szCs w:val="23"/>
        </w:rPr>
        <w:t xml:space="preserve">miso es: </w:t>
      </w:r>
      <w:r w:rsidRPr="00E84AB9">
        <w:rPr>
          <w:rFonts w:ascii="Arial" w:hAnsi="Arial" w:cs="Arial"/>
          <w:b/>
          <w:sz w:val="23"/>
          <w:szCs w:val="23"/>
        </w:rPr>
        <w:t>“Una firme defensa de los profesores perseguidos laboralmente”. ¿</w:t>
      </w:r>
      <w:r w:rsidRPr="00E84AB9">
        <w:rPr>
          <w:rFonts w:ascii="Arial" w:hAnsi="Arial" w:cs="Arial"/>
          <w:sz w:val="23"/>
          <w:szCs w:val="23"/>
        </w:rPr>
        <w:t xml:space="preserve">De </w:t>
      </w:r>
      <w:r w:rsidR="00744C8D" w:rsidRPr="00E84AB9">
        <w:rPr>
          <w:rFonts w:ascii="Arial" w:hAnsi="Arial" w:cs="Arial"/>
          <w:sz w:val="23"/>
          <w:szCs w:val="23"/>
        </w:rPr>
        <w:t>cuá</w:t>
      </w:r>
      <w:r w:rsidRPr="00E84AB9">
        <w:rPr>
          <w:rFonts w:ascii="Arial" w:hAnsi="Arial" w:cs="Arial"/>
          <w:sz w:val="23"/>
          <w:szCs w:val="23"/>
        </w:rPr>
        <w:t>ndo acá</w:t>
      </w:r>
      <w:r w:rsidR="00564B9E" w:rsidRPr="00E84AB9">
        <w:rPr>
          <w:rFonts w:ascii="Arial" w:hAnsi="Arial" w:cs="Arial"/>
          <w:sz w:val="23"/>
          <w:szCs w:val="23"/>
        </w:rPr>
        <w:t xml:space="preserve"> el espacio académico tiene un propósito de defender</w:t>
      </w:r>
      <w:r w:rsidR="0003043D" w:rsidRPr="00E84AB9">
        <w:rPr>
          <w:rFonts w:ascii="Arial" w:hAnsi="Arial" w:cs="Arial"/>
          <w:sz w:val="23"/>
          <w:szCs w:val="23"/>
        </w:rPr>
        <w:t xml:space="preserve"> </w:t>
      </w:r>
      <w:r w:rsidR="00195318" w:rsidRPr="00E84AB9">
        <w:rPr>
          <w:rFonts w:ascii="Arial" w:hAnsi="Arial" w:cs="Arial"/>
          <w:sz w:val="23"/>
          <w:szCs w:val="23"/>
        </w:rPr>
        <w:t>individualidades</w:t>
      </w:r>
      <w:r w:rsidRPr="00E84AB9">
        <w:rPr>
          <w:rFonts w:ascii="Arial" w:hAnsi="Arial" w:cs="Arial"/>
          <w:color w:val="1A1A1A"/>
          <w:sz w:val="23"/>
          <w:szCs w:val="23"/>
          <w:lang w:val="es-ES"/>
        </w:rPr>
        <w:t>?</w:t>
      </w:r>
    </w:p>
    <w:p w14:paraId="3D8CE9DF" w14:textId="77777777" w:rsidR="007D5345" w:rsidRPr="00E84AB9" w:rsidRDefault="007D5345" w:rsidP="007332D0">
      <w:pPr>
        <w:spacing w:after="0" w:line="240" w:lineRule="auto"/>
        <w:jc w:val="both"/>
        <w:rPr>
          <w:rFonts w:ascii="Arial" w:hAnsi="Arial" w:cs="Arial"/>
          <w:color w:val="1A1A1A"/>
          <w:sz w:val="16"/>
          <w:szCs w:val="16"/>
          <w:lang w:val="es-ES"/>
        </w:rPr>
      </w:pPr>
    </w:p>
    <w:p w14:paraId="2DA9849A" w14:textId="77777777" w:rsidR="00F53B6C" w:rsidRPr="00E84AB9" w:rsidRDefault="00F53B6C" w:rsidP="007332D0">
      <w:pPr>
        <w:spacing w:after="0" w:line="240" w:lineRule="auto"/>
        <w:jc w:val="both"/>
        <w:rPr>
          <w:rFonts w:ascii="Arial" w:hAnsi="Arial" w:cs="Arial"/>
          <w:color w:val="1A1A1A"/>
          <w:sz w:val="23"/>
          <w:szCs w:val="23"/>
          <w:lang w:val="es-ES"/>
        </w:rPr>
      </w:pPr>
      <w:r w:rsidRPr="00E84AB9">
        <w:rPr>
          <w:rFonts w:ascii="Arial" w:hAnsi="Arial" w:cs="Arial"/>
          <w:color w:val="1A1A1A"/>
          <w:sz w:val="23"/>
          <w:szCs w:val="23"/>
          <w:lang w:val="es-ES"/>
        </w:rPr>
        <w:t xml:space="preserve">Un segundo punto que llama poderosamente la atención es el siguiente </w:t>
      </w:r>
    </w:p>
    <w:p w14:paraId="61F4D458" w14:textId="77777777" w:rsidR="007D5345" w:rsidRPr="00E84AB9" w:rsidRDefault="007D5345" w:rsidP="007332D0">
      <w:pPr>
        <w:spacing w:after="0" w:line="240" w:lineRule="auto"/>
        <w:jc w:val="both"/>
        <w:rPr>
          <w:rFonts w:ascii="Arial" w:hAnsi="Arial" w:cs="Arial"/>
          <w:color w:val="1A1A1A"/>
          <w:sz w:val="16"/>
          <w:szCs w:val="16"/>
          <w:lang w:val="es-ES"/>
        </w:rPr>
      </w:pPr>
    </w:p>
    <w:p w14:paraId="5B50C2FD" w14:textId="36C2422F" w:rsidR="00F53B6C" w:rsidRPr="00E84AB9" w:rsidRDefault="00F53B6C" w:rsidP="007332D0">
      <w:pPr>
        <w:widowControl w:val="0"/>
        <w:autoSpaceDE w:val="0"/>
        <w:autoSpaceDN w:val="0"/>
        <w:adjustRightInd w:val="0"/>
        <w:spacing w:after="0" w:line="240" w:lineRule="auto"/>
        <w:jc w:val="both"/>
        <w:rPr>
          <w:rFonts w:ascii="Arial" w:hAnsi="Arial" w:cs="Arial"/>
          <w:color w:val="1A1A1A"/>
          <w:sz w:val="23"/>
          <w:szCs w:val="23"/>
          <w:lang w:val="es-ES"/>
        </w:rPr>
      </w:pPr>
      <w:r w:rsidRPr="00E84AB9">
        <w:rPr>
          <w:rFonts w:ascii="Arial" w:hAnsi="Arial" w:cs="Arial"/>
          <w:b/>
          <w:color w:val="1A1A1A"/>
          <w:sz w:val="23"/>
          <w:szCs w:val="23"/>
          <w:lang w:val="es-ES"/>
        </w:rPr>
        <w:t>“Reglamentación de los proyectos especiales y de operación comercial: alcance de las pólizas a los docentes que administren recursos y estatuto especial para los docentes que se involucren en la ordenación del gasto y coordinación."  ¿</w:t>
      </w:r>
      <w:r w:rsidRPr="00E84AB9">
        <w:rPr>
          <w:rFonts w:ascii="Arial" w:hAnsi="Arial" w:cs="Arial"/>
          <w:color w:val="1A1A1A"/>
          <w:sz w:val="23"/>
          <w:szCs w:val="23"/>
          <w:lang w:val="es-ES"/>
        </w:rPr>
        <w:t xml:space="preserve">De qué trata una póliza para posgrados? Esto no es académico sino financiero. Es bueno recordar que  uno de los aspirantes de esa plancha al </w:t>
      </w:r>
      <w:r w:rsidR="00C52E8A" w:rsidRPr="00E84AB9">
        <w:rPr>
          <w:rFonts w:ascii="Arial" w:hAnsi="Arial" w:cs="Arial"/>
          <w:color w:val="1A1A1A"/>
          <w:sz w:val="23"/>
          <w:szCs w:val="23"/>
          <w:lang w:val="es-ES"/>
        </w:rPr>
        <w:t>C</w:t>
      </w:r>
      <w:r w:rsidRPr="00E84AB9">
        <w:rPr>
          <w:rFonts w:ascii="Arial" w:hAnsi="Arial" w:cs="Arial"/>
          <w:color w:val="1A1A1A"/>
          <w:sz w:val="23"/>
          <w:szCs w:val="23"/>
          <w:lang w:val="es-ES"/>
        </w:rPr>
        <w:t xml:space="preserve">onsejo </w:t>
      </w:r>
      <w:r w:rsidR="00C52E8A" w:rsidRPr="00E84AB9">
        <w:rPr>
          <w:rFonts w:ascii="Arial" w:hAnsi="Arial" w:cs="Arial"/>
          <w:color w:val="1A1A1A"/>
          <w:sz w:val="23"/>
          <w:szCs w:val="23"/>
          <w:lang w:val="es-ES"/>
        </w:rPr>
        <w:t>A</w:t>
      </w:r>
      <w:r w:rsidRPr="00E84AB9">
        <w:rPr>
          <w:rFonts w:ascii="Arial" w:hAnsi="Arial" w:cs="Arial"/>
          <w:color w:val="1A1A1A"/>
          <w:sz w:val="23"/>
          <w:szCs w:val="23"/>
          <w:lang w:val="es-ES"/>
        </w:rPr>
        <w:t xml:space="preserve">cadémico es precisamente director del postgrado en física e ingeniería mecatrónica, dos proyectos de operación comercial.  Es muy inquietante lo que están proponiendo, pues  bajo la investidura de representantes al </w:t>
      </w:r>
      <w:r w:rsidR="00744C8D" w:rsidRPr="00E84AB9">
        <w:rPr>
          <w:rFonts w:ascii="Arial" w:hAnsi="Arial" w:cs="Arial"/>
          <w:color w:val="1A1A1A"/>
          <w:sz w:val="23"/>
          <w:szCs w:val="23"/>
          <w:lang w:val="es-ES"/>
        </w:rPr>
        <w:t>C</w:t>
      </w:r>
      <w:r w:rsidRPr="00E84AB9">
        <w:rPr>
          <w:rFonts w:ascii="Arial" w:hAnsi="Arial" w:cs="Arial"/>
          <w:color w:val="1A1A1A"/>
          <w:sz w:val="23"/>
          <w:szCs w:val="23"/>
          <w:lang w:val="es-ES"/>
        </w:rPr>
        <w:t xml:space="preserve">onsejo </w:t>
      </w:r>
      <w:r w:rsidR="00744C8D" w:rsidRPr="00E84AB9">
        <w:rPr>
          <w:rFonts w:ascii="Arial" w:hAnsi="Arial" w:cs="Arial"/>
          <w:color w:val="1A1A1A"/>
          <w:sz w:val="23"/>
          <w:szCs w:val="23"/>
          <w:lang w:val="es-ES"/>
        </w:rPr>
        <w:t>A</w:t>
      </w:r>
      <w:r w:rsidRPr="00E84AB9">
        <w:rPr>
          <w:rFonts w:ascii="Arial" w:hAnsi="Arial" w:cs="Arial"/>
          <w:color w:val="1A1A1A"/>
          <w:sz w:val="23"/>
          <w:szCs w:val="23"/>
          <w:lang w:val="es-ES"/>
        </w:rPr>
        <w:t xml:space="preserve">cadémico, están </w:t>
      </w:r>
      <w:bookmarkStart w:id="0" w:name="_GoBack"/>
      <w:bookmarkEnd w:id="0"/>
      <w:r w:rsidRPr="00E84AB9">
        <w:rPr>
          <w:rFonts w:ascii="Arial" w:hAnsi="Arial" w:cs="Arial"/>
          <w:color w:val="1A1A1A"/>
          <w:sz w:val="23"/>
          <w:szCs w:val="23"/>
          <w:lang w:val="es-ES"/>
        </w:rPr>
        <w:t xml:space="preserve">presentando una propuesta que muestra un abierto interés </w:t>
      </w:r>
      <w:r w:rsidR="00A54F98" w:rsidRPr="00E84AB9">
        <w:rPr>
          <w:rFonts w:ascii="Arial" w:hAnsi="Arial" w:cs="Arial"/>
          <w:sz w:val="23"/>
          <w:szCs w:val="23"/>
          <w:lang w:val="es-ES"/>
        </w:rPr>
        <w:t xml:space="preserve">particular </w:t>
      </w:r>
      <w:r w:rsidRPr="00E84AB9">
        <w:rPr>
          <w:rFonts w:ascii="Arial" w:hAnsi="Arial" w:cs="Arial"/>
          <w:color w:val="1A1A1A"/>
          <w:sz w:val="23"/>
          <w:szCs w:val="23"/>
          <w:lang w:val="es-ES"/>
        </w:rPr>
        <w:t>por blindarse.</w:t>
      </w:r>
    </w:p>
    <w:p w14:paraId="4BB9C330" w14:textId="77777777" w:rsidR="000E7860" w:rsidRPr="00E84AB9" w:rsidRDefault="000E7860" w:rsidP="007332D0">
      <w:pPr>
        <w:widowControl w:val="0"/>
        <w:autoSpaceDE w:val="0"/>
        <w:autoSpaceDN w:val="0"/>
        <w:adjustRightInd w:val="0"/>
        <w:spacing w:after="0" w:line="240" w:lineRule="auto"/>
        <w:jc w:val="both"/>
        <w:rPr>
          <w:rFonts w:ascii="Arial" w:hAnsi="Arial" w:cs="Arial"/>
          <w:sz w:val="16"/>
          <w:szCs w:val="16"/>
        </w:rPr>
      </w:pPr>
    </w:p>
    <w:p w14:paraId="4F12C4CA" w14:textId="7E432F38" w:rsidR="00744C8D" w:rsidRPr="00E84AB9" w:rsidRDefault="000E7860" w:rsidP="007332D0">
      <w:pPr>
        <w:widowControl w:val="0"/>
        <w:autoSpaceDE w:val="0"/>
        <w:autoSpaceDN w:val="0"/>
        <w:adjustRightInd w:val="0"/>
        <w:spacing w:after="0" w:line="240" w:lineRule="auto"/>
        <w:jc w:val="both"/>
        <w:rPr>
          <w:rFonts w:ascii="Arial" w:hAnsi="Arial" w:cs="Arial"/>
          <w:sz w:val="23"/>
          <w:szCs w:val="23"/>
        </w:rPr>
      </w:pPr>
      <w:r w:rsidRPr="00E84AB9">
        <w:rPr>
          <w:rFonts w:ascii="Arial" w:hAnsi="Arial" w:cs="Arial"/>
          <w:sz w:val="23"/>
          <w:szCs w:val="23"/>
        </w:rPr>
        <w:t xml:space="preserve">Desde ASPU- UTP, nos pronunciamos enérgicamente contra este tipo de candidaturas. Apelamos a recuperar lo que ha sido la universidad anteriormente, un ente que tenía credibilidad, respetabilidad.  </w:t>
      </w:r>
    </w:p>
    <w:p w14:paraId="0E3972D4" w14:textId="77777777" w:rsidR="00744C8D" w:rsidRPr="00E84AB9" w:rsidRDefault="00744C8D" w:rsidP="007332D0">
      <w:pPr>
        <w:widowControl w:val="0"/>
        <w:autoSpaceDE w:val="0"/>
        <w:autoSpaceDN w:val="0"/>
        <w:adjustRightInd w:val="0"/>
        <w:spacing w:after="0" w:line="240" w:lineRule="auto"/>
        <w:jc w:val="both"/>
        <w:rPr>
          <w:rFonts w:ascii="Arial" w:hAnsi="Arial" w:cs="Arial"/>
          <w:sz w:val="16"/>
          <w:szCs w:val="16"/>
        </w:rPr>
      </w:pPr>
    </w:p>
    <w:p w14:paraId="3F1E3A63" w14:textId="0873DE78" w:rsidR="000E7860" w:rsidRPr="00E84AB9" w:rsidRDefault="000E7860" w:rsidP="007332D0">
      <w:pPr>
        <w:widowControl w:val="0"/>
        <w:autoSpaceDE w:val="0"/>
        <w:autoSpaceDN w:val="0"/>
        <w:adjustRightInd w:val="0"/>
        <w:spacing w:after="0" w:line="240" w:lineRule="auto"/>
        <w:jc w:val="both"/>
        <w:rPr>
          <w:rFonts w:ascii="Arial" w:hAnsi="Arial" w:cs="Arial"/>
          <w:sz w:val="23"/>
          <w:szCs w:val="23"/>
        </w:rPr>
      </w:pPr>
      <w:r w:rsidRPr="00E84AB9">
        <w:rPr>
          <w:rFonts w:ascii="Arial" w:hAnsi="Arial" w:cs="Arial"/>
          <w:sz w:val="23"/>
          <w:szCs w:val="23"/>
        </w:rPr>
        <w:t>De la comunidad profesoral depende asumir su mayoría de edad, valerse de su propio entendimiento, su autodeterminación y manifestarse en el espacio público, mediante la sanción moral a este tipo de candidaturas y la elección de profesor</w:t>
      </w:r>
      <w:r w:rsidR="00744C8D" w:rsidRPr="00E84AB9">
        <w:rPr>
          <w:rFonts w:ascii="Arial" w:hAnsi="Arial" w:cs="Arial"/>
          <w:sz w:val="23"/>
          <w:szCs w:val="23"/>
        </w:rPr>
        <w:t>es</w:t>
      </w:r>
      <w:r w:rsidRPr="00E84AB9">
        <w:rPr>
          <w:rFonts w:ascii="Arial" w:hAnsi="Arial" w:cs="Arial"/>
          <w:sz w:val="23"/>
          <w:szCs w:val="23"/>
        </w:rPr>
        <w:t xml:space="preserve"> que antepon</w:t>
      </w:r>
      <w:r w:rsidR="00744C8D" w:rsidRPr="00E84AB9">
        <w:rPr>
          <w:rFonts w:ascii="Arial" w:hAnsi="Arial" w:cs="Arial"/>
          <w:sz w:val="23"/>
          <w:szCs w:val="23"/>
        </w:rPr>
        <w:t>gan</w:t>
      </w:r>
      <w:r w:rsidRPr="00E84AB9">
        <w:rPr>
          <w:rFonts w:ascii="Arial" w:hAnsi="Arial" w:cs="Arial"/>
          <w:sz w:val="23"/>
          <w:szCs w:val="23"/>
        </w:rPr>
        <w:t xml:space="preserve"> el interés colectivo </w:t>
      </w:r>
      <w:r w:rsidR="00744C8D" w:rsidRPr="00E84AB9">
        <w:rPr>
          <w:rFonts w:ascii="Arial" w:hAnsi="Arial" w:cs="Arial"/>
          <w:sz w:val="23"/>
          <w:szCs w:val="23"/>
        </w:rPr>
        <w:t xml:space="preserve">al </w:t>
      </w:r>
      <w:r w:rsidRPr="00E84AB9">
        <w:rPr>
          <w:rFonts w:ascii="Arial" w:hAnsi="Arial" w:cs="Arial"/>
          <w:sz w:val="23"/>
          <w:szCs w:val="23"/>
        </w:rPr>
        <w:t>personal; cuyo actuar sea transparente y se destaque</w:t>
      </w:r>
      <w:r w:rsidR="00744C8D" w:rsidRPr="00E84AB9">
        <w:rPr>
          <w:rFonts w:ascii="Arial" w:hAnsi="Arial" w:cs="Arial"/>
          <w:sz w:val="23"/>
          <w:szCs w:val="23"/>
        </w:rPr>
        <w:t>n</w:t>
      </w:r>
      <w:r w:rsidRPr="00E84AB9">
        <w:rPr>
          <w:rFonts w:ascii="Arial" w:hAnsi="Arial" w:cs="Arial"/>
          <w:sz w:val="23"/>
          <w:szCs w:val="23"/>
        </w:rPr>
        <w:t xml:space="preserve"> por poner al servicio de la comunidad profesoral su formación, conocimiento y experiencia.</w:t>
      </w:r>
    </w:p>
    <w:p w14:paraId="4042F9B7" w14:textId="77777777" w:rsidR="000E7860" w:rsidRPr="007D5345" w:rsidRDefault="000E7860" w:rsidP="00F53B6C">
      <w:pPr>
        <w:widowControl w:val="0"/>
        <w:autoSpaceDE w:val="0"/>
        <w:autoSpaceDN w:val="0"/>
        <w:adjustRightInd w:val="0"/>
        <w:spacing w:after="0" w:line="240" w:lineRule="auto"/>
        <w:jc w:val="both"/>
        <w:rPr>
          <w:rFonts w:ascii="Arial" w:hAnsi="Arial" w:cs="Arial"/>
          <w:sz w:val="24"/>
          <w:szCs w:val="24"/>
        </w:rPr>
      </w:pPr>
    </w:p>
    <w:p w14:paraId="225D9562" w14:textId="0037E604" w:rsidR="000E7860" w:rsidRDefault="000E7860" w:rsidP="007332D0">
      <w:pPr>
        <w:spacing w:after="0"/>
        <w:jc w:val="center"/>
        <w:rPr>
          <w:rFonts w:asciiTheme="majorHAnsi" w:hAnsiTheme="majorHAnsi"/>
          <w:b/>
          <w:sz w:val="36"/>
          <w:szCs w:val="36"/>
        </w:rPr>
      </w:pPr>
      <w:r w:rsidRPr="002778DE">
        <w:rPr>
          <w:rFonts w:asciiTheme="majorHAnsi" w:hAnsiTheme="majorHAnsi"/>
          <w:b/>
          <w:sz w:val="36"/>
          <w:szCs w:val="36"/>
        </w:rPr>
        <w:t>Es hora de actuar, el silencio sólo si</w:t>
      </w:r>
      <w:r w:rsidR="007D5345">
        <w:rPr>
          <w:rFonts w:asciiTheme="majorHAnsi" w:hAnsiTheme="majorHAnsi"/>
          <w:b/>
          <w:sz w:val="36"/>
          <w:szCs w:val="36"/>
        </w:rPr>
        <w:t>rve para respaldar la impunidad</w:t>
      </w:r>
    </w:p>
    <w:p w14:paraId="40FAA3A2" w14:textId="77777777" w:rsidR="00E84AB9" w:rsidRDefault="00E84AB9" w:rsidP="007D5345">
      <w:pPr>
        <w:spacing w:after="0"/>
        <w:rPr>
          <w:rFonts w:ascii="Arial" w:hAnsi="Arial" w:cs="Arial"/>
          <w:sz w:val="24"/>
          <w:szCs w:val="24"/>
        </w:rPr>
      </w:pPr>
    </w:p>
    <w:p w14:paraId="7E77DB84" w14:textId="6A645EF5" w:rsidR="008E155B" w:rsidRPr="007D5345" w:rsidRDefault="007D5345" w:rsidP="007D5345">
      <w:pPr>
        <w:spacing w:after="0"/>
        <w:rPr>
          <w:rFonts w:ascii="Arial" w:hAnsi="Arial" w:cs="Arial"/>
          <w:sz w:val="24"/>
          <w:szCs w:val="24"/>
        </w:rPr>
      </w:pPr>
      <w:r w:rsidRPr="007D5345">
        <w:rPr>
          <w:rFonts w:ascii="Arial" w:hAnsi="Arial" w:cs="Arial"/>
          <w:sz w:val="24"/>
          <w:szCs w:val="24"/>
        </w:rPr>
        <w:t>Pereira, noviembre 24 de 2016</w:t>
      </w:r>
    </w:p>
    <w:p w14:paraId="3D59F966" w14:textId="732D0D7A" w:rsidR="007D5345" w:rsidRPr="007D5345" w:rsidRDefault="009B39FB" w:rsidP="007332D0">
      <w:pPr>
        <w:spacing w:after="0"/>
        <w:jc w:val="center"/>
        <w:rPr>
          <w:sz w:val="48"/>
          <w:szCs w:val="48"/>
        </w:rPr>
      </w:pPr>
      <w:r>
        <w:rPr>
          <w:rFonts w:ascii="Arial" w:hAnsi="Arial" w:cs="Arial"/>
          <w:noProof/>
          <w:lang w:eastAsia="es-CO"/>
        </w:rPr>
        <w:drawing>
          <wp:anchor distT="0" distB="0" distL="114300" distR="114300" simplePos="0" relativeHeight="251659264" behindDoc="0" locked="0" layoutInCell="1" allowOverlap="1" wp14:anchorId="53DD1283" wp14:editId="0F07DB69">
            <wp:simplePos x="0" y="0"/>
            <wp:positionH relativeFrom="column">
              <wp:posOffset>5732145</wp:posOffset>
            </wp:positionH>
            <wp:positionV relativeFrom="paragraph">
              <wp:posOffset>133985</wp:posOffset>
            </wp:positionV>
            <wp:extent cx="1143000" cy="571500"/>
            <wp:effectExtent l="0" t="0" r="0" b="0"/>
            <wp:wrapNone/>
            <wp:docPr id="4" name="Imagen 4" descr="letras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trasn"/>
                    <pic:cNvPicPr>
                      <a:picLocks noChangeAspect="1" noChangeArrowheads="1"/>
                    </pic:cNvPicPr>
                  </pic:nvPicPr>
                  <pic:blipFill>
                    <a:blip r:embed="rId6" cstate="print">
                      <a:lum bright="-100000" contrast="-100000"/>
                      <a:grayscl/>
                      <a:biLevel thresh="50000"/>
                    </a:blip>
                    <a:srcRect/>
                    <a:stretch>
                      <a:fillRect/>
                    </a:stretch>
                  </pic:blipFill>
                  <pic:spPr bwMode="auto">
                    <a:xfrm>
                      <a:off x="0" y="0"/>
                      <a:ext cx="1143000" cy="571500"/>
                    </a:xfrm>
                    <a:prstGeom prst="rect">
                      <a:avLst/>
                    </a:prstGeom>
                    <a:noFill/>
                    <a:ln w="9525">
                      <a:noFill/>
                      <a:miter lim="800000"/>
                      <a:headEnd/>
                      <a:tailEnd/>
                    </a:ln>
                  </pic:spPr>
                </pic:pic>
              </a:graphicData>
            </a:graphic>
          </wp:anchor>
        </w:drawing>
      </w:r>
      <w:r w:rsidR="003726F6" w:rsidRPr="007D5345">
        <w:rPr>
          <w:rFonts w:asciiTheme="majorHAnsi" w:hAnsiTheme="majorHAnsi"/>
          <w:b/>
          <w:sz w:val="48"/>
          <w:szCs w:val="48"/>
        </w:rPr>
        <w:t>ASPU-UTP</w:t>
      </w:r>
      <w:r>
        <w:rPr>
          <w:rFonts w:asciiTheme="majorHAnsi" w:hAnsiTheme="majorHAnsi"/>
          <w:b/>
          <w:sz w:val="48"/>
          <w:szCs w:val="48"/>
        </w:rPr>
        <w:t xml:space="preserve">    </w:t>
      </w:r>
    </w:p>
    <w:sectPr w:rsidR="007D5345" w:rsidRPr="007D5345" w:rsidSect="00E84AB9">
      <w:pgSz w:w="12240" w:h="15840" w:code="1"/>
      <w:pgMar w:top="567" w:right="680" w:bottom="567" w:left="6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B6C"/>
    <w:rsid w:val="0003043D"/>
    <w:rsid w:val="00090A36"/>
    <w:rsid w:val="000E7860"/>
    <w:rsid w:val="000F5A5B"/>
    <w:rsid w:val="00193466"/>
    <w:rsid w:val="00195318"/>
    <w:rsid w:val="001D4F8C"/>
    <w:rsid w:val="003726F6"/>
    <w:rsid w:val="00512658"/>
    <w:rsid w:val="00564B9E"/>
    <w:rsid w:val="00600A1F"/>
    <w:rsid w:val="00652707"/>
    <w:rsid w:val="007332D0"/>
    <w:rsid w:val="00744C8D"/>
    <w:rsid w:val="007D5345"/>
    <w:rsid w:val="008E155B"/>
    <w:rsid w:val="00913521"/>
    <w:rsid w:val="009B39FB"/>
    <w:rsid w:val="009D1617"/>
    <w:rsid w:val="00A54F98"/>
    <w:rsid w:val="00A612EC"/>
    <w:rsid w:val="00B04693"/>
    <w:rsid w:val="00BF08F0"/>
    <w:rsid w:val="00C52E8A"/>
    <w:rsid w:val="00DB3FA8"/>
    <w:rsid w:val="00E84AB9"/>
    <w:rsid w:val="00EC1943"/>
    <w:rsid w:val="00F53B6C"/>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E099A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B6C"/>
    <w:pPr>
      <w:spacing w:after="200" w:line="276" w:lineRule="auto"/>
    </w:pPr>
    <w:rPr>
      <w:rFonts w:eastAsiaTheme="minorHAnsi"/>
      <w:sz w:val="22"/>
      <w:szCs w:val="22"/>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44C8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4C8D"/>
    <w:rPr>
      <w:rFonts w:ascii="Tahoma" w:eastAsiaTheme="minorHAnsi" w:hAnsi="Tahoma" w:cs="Tahoma"/>
      <w:sz w:val="16"/>
      <w:szCs w:val="16"/>
      <w:lang w:val="es-CO" w:eastAsia="en-US"/>
    </w:rPr>
  </w:style>
  <w:style w:type="paragraph" w:styleId="Encabezado">
    <w:name w:val="header"/>
    <w:basedOn w:val="Normal"/>
    <w:link w:val="EncabezadoCar"/>
    <w:rsid w:val="007332D0"/>
    <w:pPr>
      <w:tabs>
        <w:tab w:val="center" w:pos="4252"/>
        <w:tab w:val="right" w:pos="8504"/>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rsid w:val="007332D0"/>
    <w:rPr>
      <w:rFonts w:ascii="Times New Roman" w:eastAsia="Times New Roman" w:hAnsi="Times New Roman" w:cs="Times New Roman"/>
      <w:sz w:val="20"/>
      <w:szCs w:val="20"/>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B6C"/>
    <w:pPr>
      <w:spacing w:after="200" w:line="276" w:lineRule="auto"/>
    </w:pPr>
    <w:rPr>
      <w:rFonts w:eastAsiaTheme="minorHAnsi"/>
      <w:sz w:val="22"/>
      <w:szCs w:val="22"/>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44C8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4C8D"/>
    <w:rPr>
      <w:rFonts w:ascii="Tahoma" w:eastAsiaTheme="minorHAnsi" w:hAnsi="Tahoma" w:cs="Tahoma"/>
      <w:sz w:val="16"/>
      <w:szCs w:val="16"/>
      <w:lang w:val="es-CO" w:eastAsia="en-US"/>
    </w:rPr>
  </w:style>
  <w:style w:type="paragraph" w:styleId="Encabezado">
    <w:name w:val="header"/>
    <w:basedOn w:val="Normal"/>
    <w:link w:val="EncabezadoCar"/>
    <w:rsid w:val="007332D0"/>
    <w:pPr>
      <w:tabs>
        <w:tab w:val="center" w:pos="4252"/>
        <w:tab w:val="right" w:pos="8504"/>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rsid w:val="007332D0"/>
    <w:rPr>
      <w:rFonts w:ascii="Times New Roman" w:eastAsia="Times New Roman" w:hAnsi="Times New Roman" w:cs="Times New Roman"/>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555</Words>
  <Characters>3054</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Mac</dc:creator>
  <cp:lastModifiedBy>Usuario UTP</cp:lastModifiedBy>
  <cp:revision>7</cp:revision>
  <cp:lastPrinted>2016-11-25T14:42:00Z</cp:lastPrinted>
  <dcterms:created xsi:type="dcterms:W3CDTF">2016-11-24T15:02:00Z</dcterms:created>
  <dcterms:modified xsi:type="dcterms:W3CDTF">2016-11-25T14:47:00Z</dcterms:modified>
</cp:coreProperties>
</file>