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13AADC" w14:textId="77777777" w:rsidR="00D72D25" w:rsidRDefault="00D72D25" w:rsidP="007332D0">
      <w:pPr>
        <w:tabs>
          <w:tab w:val="left" w:pos="5460"/>
        </w:tabs>
        <w:spacing w:after="0" w:line="240" w:lineRule="auto"/>
        <w:jc w:val="center"/>
        <w:rPr>
          <w:rFonts w:ascii="Comic Sans MS" w:hAnsi="Comic Sans MS"/>
          <w:b/>
        </w:rPr>
      </w:pPr>
    </w:p>
    <w:p w14:paraId="30FA0964" w14:textId="6C29A7D8" w:rsidR="007332D0" w:rsidRDefault="007332D0" w:rsidP="007332D0">
      <w:pPr>
        <w:tabs>
          <w:tab w:val="left" w:pos="5460"/>
        </w:tabs>
        <w:spacing w:after="0" w:line="240" w:lineRule="auto"/>
        <w:jc w:val="center"/>
        <w:rPr>
          <w:rFonts w:ascii="Comic Sans MS" w:hAnsi="Comic Sans MS"/>
          <w:b/>
        </w:rPr>
      </w:pPr>
      <w:r>
        <w:rPr>
          <w:noProof/>
          <w:lang w:eastAsia="es-CO"/>
        </w:rPr>
        <w:drawing>
          <wp:inline distT="0" distB="0" distL="0" distR="0" wp14:anchorId="51608E1F" wp14:editId="686B019C">
            <wp:extent cx="438150" cy="578984"/>
            <wp:effectExtent l="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5" cstate="print"/>
                    <a:srcRect/>
                    <a:stretch>
                      <a:fillRect/>
                    </a:stretch>
                  </pic:blipFill>
                  <pic:spPr bwMode="auto">
                    <a:xfrm>
                      <a:off x="0" y="0"/>
                      <a:ext cx="438150" cy="578984"/>
                    </a:xfrm>
                    <a:prstGeom prst="rect">
                      <a:avLst/>
                    </a:prstGeom>
                    <a:noFill/>
                    <a:ln w="9525">
                      <a:noFill/>
                      <a:miter lim="800000"/>
                      <a:headEnd/>
                      <a:tailEnd/>
                    </a:ln>
                  </pic:spPr>
                </pic:pic>
              </a:graphicData>
            </a:graphic>
          </wp:inline>
        </w:drawing>
      </w:r>
      <w:r w:rsidR="007D5345">
        <w:rPr>
          <w:rFonts w:ascii="Comic Sans MS" w:hAnsi="Comic Sans MS"/>
          <w:b/>
        </w:rPr>
        <w:t xml:space="preserve"> </w:t>
      </w:r>
      <w:r w:rsidRPr="001C74C9">
        <w:rPr>
          <w:rFonts w:ascii="Comic Sans MS" w:hAnsi="Comic Sans MS"/>
          <w:b/>
        </w:rPr>
        <w:t>ASOCIACION SINDICAL PROFESORES UNIVERSITARIOS</w:t>
      </w:r>
    </w:p>
    <w:p w14:paraId="0346FC00" w14:textId="72DF93A6" w:rsidR="007332D0" w:rsidRPr="00A70ADC" w:rsidRDefault="007332D0" w:rsidP="007332D0">
      <w:pPr>
        <w:pStyle w:val="Encabezado"/>
        <w:tabs>
          <w:tab w:val="left" w:pos="5460"/>
        </w:tabs>
        <w:jc w:val="center"/>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w:t>
      </w:r>
      <w:r>
        <w:rPr>
          <w:b/>
          <w:color w:val="000080"/>
          <w:sz w:val="8"/>
          <w:szCs w:val="8"/>
        </w:rPr>
        <w:t>____</w:t>
      </w:r>
      <w:r w:rsidRPr="00BD7E24">
        <w:rPr>
          <w:b/>
          <w:color w:val="000080"/>
          <w:sz w:val="8"/>
          <w:szCs w:val="8"/>
        </w:rPr>
        <w:t>_</w:t>
      </w:r>
    </w:p>
    <w:p w14:paraId="553E4817" w14:textId="77777777" w:rsidR="007332D0" w:rsidRDefault="007332D0" w:rsidP="007332D0">
      <w:pPr>
        <w:pStyle w:val="Encabezado"/>
        <w:jc w:val="center"/>
        <w:rPr>
          <w:sz w:val="19"/>
        </w:rPr>
      </w:pPr>
    </w:p>
    <w:p w14:paraId="737498CD" w14:textId="77777777" w:rsidR="007D5345" w:rsidRDefault="007D5345" w:rsidP="00EC1943">
      <w:pPr>
        <w:jc w:val="center"/>
        <w:rPr>
          <w:b/>
          <w:sz w:val="36"/>
          <w:szCs w:val="36"/>
        </w:rPr>
      </w:pPr>
    </w:p>
    <w:p w14:paraId="45A8E819" w14:textId="702BA19C" w:rsidR="00B82CA3" w:rsidRPr="00B82CA3" w:rsidRDefault="00A47147" w:rsidP="00B82CA3">
      <w:pPr>
        <w:jc w:val="center"/>
        <w:rPr>
          <w:rFonts w:ascii="Arial" w:hAnsi="Arial" w:cs="Arial"/>
          <w:b/>
          <w:sz w:val="32"/>
          <w:szCs w:val="32"/>
        </w:rPr>
      </w:pPr>
      <w:r>
        <w:rPr>
          <w:rFonts w:ascii="Arial" w:hAnsi="Arial" w:cs="Arial"/>
          <w:b/>
          <w:sz w:val="32"/>
          <w:szCs w:val="32"/>
        </w:rPr>
        <w:t>LA PRECARIZACIÓN LABORAL EN LA</w:t>
      </w:r>
      <w:r w:rsidR="00B82CA3" w:rsidRPr="00B82CA3">
        <w:rPr>
          <w:rFonts w:ascii="Arial" w:hAnsi="Arial" w:cs="Arial"/>
          <w:b/>
          <w:sz w:val="32"/>
          <w:szCs w:val="32"/>
        </w:rPr>
        <w:t xml:space="preserve"> UTP</w:t>
      </w:r>
    </w:p>
    <w:p w14:paraId="7BDCF419" w14:textId="77777777" w:rsidR="00B82CA3" w:rsidRPr="00B82CA3" w:rsidRDefault="00B82CA3" w:rsidP="00B82CA3">
      <w:pPr>
        <w:rPr>
          <w:rFonts w:ascii="Arial" w:hAnsi="Arial" w:cs="Arial"/>
          <w:sz w:val="24"/>
          <w:szCs w:val="24"/>
        </w:rPr>
      </w:pPr>
    </w:p>
    <w:p w14:paraId="668D6E4C" w14:textId="0614B818" w:rsidR="00B82CA3" w:rsidRPr="00B82CA3" w:rsidRDefault="00B82CA3" w:rsidP="00B82CA3">
      <w:pPr>
        <w:jc w:val="both"/>
        <w:rPr>
          <w:rFonts w:ascii="Arial" w:hAnsi="Arial" w:cs="Arial"/>
          <w:sz w:val="24"/>
          <w:szCs w:val="24"/>
        </w:rPr>
      </w:pPr>
      <w:r w:rsidRPr="00B82CA3">
        <w:rPr>
          <w:rFonts w:ascii="Arial" w:hAnsi="Arial" w:cs="Arial"/>
          <w:sz w:val="24"/>
          <w:szCs w:val="24"/>
        </w:rPr>
        <w:t xml:space="preserve">Con el cambio de administración de la UTP, se esperaba </w:t>
      </w:r>
      <w:bookmarkStart w:id="0" w:name="_GoBack"/>
      <w:bookmarkEnd w:id="0"/>
      <w:r w:rsidRPr="00B82CA3">
        <w:rPr>
          <w:rFonts w:ascii="Arial" w:hAnsi="Arial" w:cs="Arial"/>
          <w:sz w:val="24"/>
          <w:szCs w:val="24"/>
        </w:rPr>
        <w:t>nuevas políticas de contratación laboral que mejorara</w:t>
      </w:r>
      <w:r w:rsidR="008B11BB">
        <w:rPr>
          <w:rFonts w:ascii="Arial" w:hAnsi="Arial" w:cs="Arial"/>
          <w:sz w:val="24"/>
          <w:szCs w:val="24"/>
        </w:rPr>
        <w:t>n</w:t>
      </w:r>
      <w:r w:rsidRPr="00B82CA3">
        <w:rPr>
          <w:rFonts w:ascii="Arial" w:hAnsi="Arial" w:cs="Arial"/>
          <w:sz w:val="24"/>
          <w:szCs w:val="24"/>
        </w:rPr>
        <w:t xml:space="preserve"> las condiciones de los profesores temporales: transitorios, catedráticos y tutores acordes al momento histórico que vive Colombia: proceso de paz, reconciliación y apertura política.  Si bien se reconoce positivamente la contratación a 11 meses de buena parte de los profesores transitorios, a un alto costo (incremento de trabajo, mayor número de horas clase, mayores indicadores, investigación, producción académica, actividades de extensión, informes, planeación, cursos </w:t>
      </w:r>
      <w:proofErr w:type="spellStart"/>
      <w:r w:rsidRPr="00B82CA3">
        <w:rPr>
          <w:rFonts w:ascii="Arial" w:hAnsi="Arial" w:cs="Arial"/>
          <w:sz w:val="24"/>
          <w:szCs w:val="24"/>
        </w:rPr>
        <w:t>intersemestrales</w:t>
      </w:r>
      <w:proofErr w:type="spellEnd"/>
      <w:r w:rsidRPr="00B82CA3">
        <w:rPr>
          <w:rFonts w:ascii="Arial" w:hAnsi="Arial" w:cs="Arial"/>
          <w:sz w:val="24"/>
          <w:szCs w:val="24"/>
        </w:rPr>
        <w:t>, soportes de los soportes, etc</w:t>
      </w:r>
      <w:r w:rsidR="008B11BB">
        <w:rPr>
          <w:rFonts w:ascii="Arial" w:hAnsi="Arial" w:cs="Arial"/>
          <w:sz w:val="24"/>
          <w:szCs w:val="24"/>
        </w:rPr>
        <w:t>.</w:t>
      </w:r>
      <w:r w:rsidRPr="00B82CA3">
        <w:rPr>
          <w:rFonts w:ascii="Arial" w:hAnsi="Arial" w:cs="Arial"/>
          <w:sz w:val="24"/>
          <w:szCs w:val="24"/>
        </w:rPr>
        <w:t xml:space="preserve">), situación que concentra la vida de los docentes única y exclusivamente a la labor docente, sin dar mayor posibilidad a los(as) profesores en otras formas de participación, social, política, gremial e intelectual, necesarias para la construcción de una ciudadanía activa, sorprende el hecho, cada vez más evidente, de la precarización salarial, especialmente en lo concerniente al pago oportuno de los salarios, primas, prestaciones de ley etc.     </w:t>
      </w:r>
    </w:p>
    <w:p w14:paraId="5ACD4654" w14:textId="26B2FFAE" w:rsidR="00B82CA3" w:rsidRPr="00B82CA3" w:rsidRDefault="00B82CA3" w:rsidP="00B82CA3">
      <w:pPr>
        <w:jc w:val="both"/>
        <w:rPr>
          <w:rFonts w:ascii="Arial" w:hAnsi="Arial" w:cs="Arial"/>
          <w:sz w:val="24"/>
          <w:szCs w:val="24"/>
        </w:rPr>
      </w:pPr>
      <w:r w:rsidRPr="00B82CA3">
        <w:rPr>
          <w:rFonts w:ascii="Arial" w:hAnsi="Arial" w:cs="Arial"/>
          <w:sz w:val="24"/>
          <w:szCs w:val="24"/>
        </w:rPr>
        <w:t xml:space="preserve">Para todos es </w:t>
      </w:r>
      <w:proofErr w:type="gramStart"/>
      <w:r w:rsidRPr="00B82CA3">
        <w:rPr>
          <w:rFonts w:ascii="Arial" w:hAnsi="Arial" w:cs="Arial"/>
          <w:sz w:val="24"/>
          <w:szCs w:val="24"/>
        </w:rPr>
        <w:t>claro</w:t>
      </w:r>
      <w:proofErr w:type="gramEnd"/>
      <w:r w:rsidRPr="00B82CA3">
        <w:rPr>
          <w:rFonts w:ascii="Arial" w:hAnsi="Arial" w:cs="Arial"/>
          <w:sz w:val="24"/>
          <w:szCs w:val="24"/>
        </w:rPr>
        <w:t xml:space="preserve"> la dependencia de la comunidad profesoral de su salario para su sostenimiento y el de sus familias, especialmente en la época navideña en la que se requiere</w:t>
      </w:r>
      <w:r w:rsidR="008B11BB">
        <w:rPr>
          <w:rFonts w:ascii="Arial" w:hAnsi="Arial" w:cs="Arial"/>
          <w:sz w:val="24"/>
          <w:szCs w:val="24"/>
        </w:rPr>
        <w:t>n</w:t>
      </w:r>
      <w:r w:rsidRPr="00B82CA3">
        <w:rPr>
          <w:rFonts w:ascii="Arial" w:hAnsi="Arial" w:cs="Arial"/>
          <w:sz w:val="24"/>
          <w:szCs w:val="24"/>
        </w:rPr>
        <w:t xml:space="preserve"> las compras, obsequios, programaci</w:t>
      </w:r>
      <w:r w:rsidR="008B11BB">
        <w:rPr>
          <w:rFonts w:ascii="Arial" w:hAnsi="Arial" w:cs="Arial"/>
          <w:sz w:val="24"/>
          <w:szCs w:val="24"/>
        </w:rPr>
        <w:t>ones</w:t>
      </w:r>
      <w:r w:rsidRPr="00B82CA3">
        <w:rPr>
          <w:rFonts w:ascii="Arial" w:hAnsi="Arial" w:cs="Arial"/>
          <w:sz w:val="24"/>
          <w:szCs w:val="24"/>
        </w:rPr>
        <w:t xml:space="preserve"> de vacaciones y recreación, merecidas frente a un duro año de trabajo. No obstante al día de hoy 21 de diciembre, no se han efectuado los pagos correspondientes de los profesores temporales: transitorios, catedráticos y tutores, y de los(as) </w:t>
      </w:r>
      <w:proofErr w:type="spellStart"/>
      <w:r w:rsidRPr="00B82CA3">
        <w:rPr>
          <w:rFonts w:ascii="Arial" w:hAnsi="Arial" w:cs="Arial"/>
          <w:sz w:val="24"/>
          <w:szCs w:val="24"/>
        </w:rPr>
        <w:t>adminsitrativos</w:t>
      </w:r>
      <w:proofErr w:type="spellEnd"/>
      <w:r w:rsidRPr="00B82CA3">
        <w:rPr>
          <w:rFonts w:ascii="Arial" w:hAnsi="Arial" w:cs="Arial"/>
          <w:sz w:val="24"/>
          <w:szCs w:val="24"/>
        </w:rPr>
        <w:t xml:space="preserve">(as), contraviniendo la ley, ya que el decreto ley 3135 de 1968 y el decreto reglamentario 1848 de 1969 en lo concerniente a las primas de navidad, estipula un tiempo de 20 días para que se efectúen los pagos respectivos.  </w:t>
      </w:r>
    </w:p>
    <w:p w14:paraId="100FF3DD" w14:textId="77777777" w:rsidR="00B82CA3" w:rsidRDefault="00B82CA3" w:rsidP="00B82CA3">
      <w:pPr>
        <w:jc w:val="both"/>
        <w:rPr>
          <w:rFonts w:ascii="Arial" w:hAnsi="Arial" w:cs="Arial"/>
          <w:sz w:val="24"/>
          <w:szCs w:val="24"/>
        </w:rPr>
      </w:pPr>
      <w:r w:rsidRPr="00B82CA3">
        <w:rPr>
          <w:rFonts w:ascii="Arial" w:hAnsi="Arial" w:cs="Arial"/>
          <w:sz w:val="24"/>
          <w:szCs w:val="24"/>
        </w:rPr>
        <w:t xml:space="preserve">El panorama es incierto, puesto que no hay ningún pronunciamiento oficial de la Administración de la UTP de lo acaecido y reina  la incertidumbre frente al pago salarial, en una época que invita a la unidad familiar y la festividad.  </w:t>
      </w:r>
    </w:p>
    <w:p w14:paraId="02DD6E8A" w14:textId="77777777" w:rsidR="00B82CA3" w:rsidRDefault="00B82CA3" w:rsidP="00B82CA3">
      <w:pPr>
        <w:jc w:val="both"/>
        <w:rPr>
          <w:rFonts w:ascii="Arial" w:hAnsi="Arial" w:cs="Arial"/>
          <w:sz w:val="24"/>
          <w:szCs w:val="24"/>
        </w:rPr>
      </w:pPr>
    </w:p>
    <w:p w14:paraId="4F0B159D" w14:textId="5B97C152" w:rsidR="00B82CA3" w:rsidRPr="00B82CA3" w:rsidRDefault="00B82CA3" w:rsidP="00D72D25">
      <w:pPr>
        <w:jc w:val="both"/>
        <w:rPr>
          <w:rFonts w:ascii="Arial" w:hAnsi="Arial" w:cs="Arial"/>
          <w:sz w:val="24"/>
          <w:szCs w:val="24"/>
        </w:rPr>
      </w:pPr>
      <w:r>
        <w:rPr>
          <w:rFonts w:ascii="Arial" w:hAnsi="Arial" w:cs="Arial"/>
          <w:sz w:val="24"/>
          <w:szCs w:val="24"/>
        </w:rPr>
        <w:t>Pereira, 21 de diciembre de 2016</w:t>
      </w:r>
    </w:p>
    <w:p w14:paraId="3D59F966" w14:textId="4BB16E48" w:rsidR="007D5345" w:rsidRPr="007D5345" w:rsidRDefault="009B39FB" w:rsidP="007332D0">
      <w:pPr>
        <w:spacing w:after="0"/>
        <w:jc w:val="center"/>
        <w:rPr>
          <w:sz w:val="48"/>
          <w:szCs w:val="48"/>
        </w:rPr>
      </w:pPr>
      <w:r>
        <w:rPr>
          <w:rFonts w:ascii="Arial" w:hAnsi="Arial" w:cs="Arial"/>
          <w:noProof/>
          <w:lang w:eastAsia="es-CO"/>
        </w:rPr>
        <w:drawing>
          <wp:anchor distT="0" distB="0" distL="114300" distR="114300" simplePos="0" relativeHeight="251659264" behindDoc="0" locked="0" layoutInCell="1" allowOverlap="1" wp14:anchorId="53DD1283" wp14:editId="1CDC85EE">
            <wp:simplePos x="0" y="0"/>
            <wp:positionH relativeFrom="column">
              <wp:posOffset>5122545</wp:posOffset>
            </wp:positionH>
            <wp:positionV relativeFrom="paragraph">
              <wp:posOffset>457835</wp:posOffset>
            </wp:positionV>
            <wp:extent cx="1143000" cy="571500"/>
            <wp:effectExtent l="0" t="0" r="0" b="0"/>
            <wp:wrapNone/>
            <wp:docPr id="4" name="Imagen 4" descr="letra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rasn"/>
                    <pic:cNvPicPr>
                      <a:picLocks noChangeAspect="1" noChangeArrowheads="1"/>
                    </pic:cNvPicPr>
                  </pic:nvPicPr>
                  <pic:blipFill>
                    <a:blip r:embed="rId6" cstate="print">
                      <a:lum bright="-100000" contrast="-100000"/>
                      <a:grayscl/>
                      <a:biLevel thresh="50000"/>
                    </a:blip>
                    <a:srcRect/>
                    <a:stretch>
                      <a:fillRect/>
                    </a:stretch>
                  </pic:blipFill>
                  <pic:spPr bwMode="auto">
                    <a:xfrm>
                      <a:off x="0" y="0"/>
                      <a:ext cx="1143000" cy="571500"/>
                    </a:xfrm>
                    <a:prstGeom prst="rect">
                      <a:avLst/>
                    </a:prstGeom>
                    <a:noFill/>
                    <a:ln w="9525">
                      <a:noFill/>
                      <a:miter lim="800000"/>
                      <a:headEnd/>
                      <a:tailEnd/>
                    </a:ln>
                  </pic:spPr>
                </pic:pic>
              </a:graphicData>
            </a:graphic>
          </wp:anchor>
        </w:drawing>
      </w:r>
      <w:r w:rsidR="003726F6" w:rsidRPr="007D5345">
        <w:rPr>
          <w:rFonts w:asciiTheme="majorHAnsi" w:hAnsiTheme="majorHAnsi"/>
          <w:b/>
          <w:sz w:val="48"/>
          <w:szCs w:val="48"/>
        </w:rPr>
        <w:t>ASPU-UTP</w:t>
      </w:r>
      <w:r>
        <w:rPr>
          <w:rFonts w:asciiTheme="majorHAnsi" w:hAnsiTheme="majorHAnsi"/>
          <w:b/>
          <w:sz w:val="48"/>
          <w:szCs w:val="48"/>
        </w:rPr>
        <w:t xml:space="preserve">    </w:t>
      </w:r>
    </w:p>
    <w:sectPr w:rsidR="007D5345" w:rsidRPr="007D5345" w:rsidSect="00B82CA3">
      <w:pgSz w:w="12240" w:h="15840" w:code="1"/>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B6C"/>
    <w:rsid w:val="0003043D"/>
    <w:rsid w:val="00090A36"/>
    <w:rsid w:val="000E7860"/>
    <w:rsid w:val="000F5A5B"/>
    <w:rsid w:val="00193466"/>
    <w:rsid w:val="00195318"/>
    <w:rsid w:val="001D4F8C"/>
    <w:rsid w:val="002D25BB"/>
    <w:rsid w:val="003726F6"/>
    <w:rsid w:val="00512658"/>
    <w:rsid w:val="00564B9E"/>
    <w:rsid w:val="00600A1F"/>
    <w:rsid w:val="00652707"/>
    <w:rsid w:val="007332D0"/>
    <w:rsid w:val="00744C8D"/>
    <w:rsid w:val="007D5345"/>
    <w:rsid w:val="008B11BB"/>
    <w:rsid w:val="008E155B"/>
    <w:rsid w:val="00913521"/>
    <w:rsid w:val="009B39FB"/>
    <w:rsid w:val="009D1617"/>
    <w:rsid w:val="00A47147"/>
    <w:rsid w:val="00A54F98"/>
    <w:rsid w:val="00A612EC"/>
    <w:rsid w:val="00B04693"/>
    <w:rsid w:val="00B82CA3"/>
    <w:rsid w:val="00BF08F0"/>
    <w:rsid w:val="00D72D25"/>
    <w:rsid w:val="00DB3FA8"/>
    <w:rsid w:val="00EC1943"/>
    <w:rsid w:val="00F53B6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099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6C"/>
    <w:pPr>
      <w:spacing w:after="200" w:line="276" w:lineRule="auto"/>
    </w:pPr>
    <w:rPr>
      <w:rFonts w:eastAsiaTheme="minorHAns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4C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4C8D"/>
    <w:rPr>
      <w:rFonts w:ascii="Tahoma" w:eastAsiaTheme="minorHAnsi" w:hAnsi="Tahoma" w:cs="Tahoma"/>
      <w:sz w:val="16"/>
      <w:szCs w:val="16"/>
      <w:lang w:val="es-CO" w:eastAsia="en-US"/>
    </w:rPr>
  </w:style>
  <w:style w:type="paragraph" w:styleId="Encabezado">
    <w:name w:val="header"/>
    <w:basedOn w:val="Normal"/>
    <w:link w:val="EncabezadoCar"/>
    <w:rsid w:val="007332D0"/>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7332D0"/>
    <w:rPr>
      <w:rFonts w:ascii="Times New Roman" w:eastAsia="Times New Roman" w:hAnsi="Times New Roman" w:cs="Times New Roman"/>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6C"/>
    <w:pPr>
      <w:spacing w:after="200" w:line="276" w:lineRule="auto"/>
    </w:pPr>
    <w:rPr>
      <w:rFonts w:eastAsiaTheme="minorHAns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4C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4C8D"/>
    <w:rPr>
      <w:rFonts w:ascii="Tahoma" w:eastAsiaTheme="minorHAnsi" w:hAnsi="Tahoma" w:cs="Tahoma"/>
      <w:sz w:val="16"/>
      <w:szCs w:val="16"/>
      <w:lang w:val="es-CO" w:eastAsia="en-US"/>
    </w:rPr>
  </w:style>
  <w:style w:type="paragraph" w:styleId="Encabezado">
    <w:name w:val="header"/>
    <w:basedOn w:val="Normal"/>
    <w:link w:val="EncabezadoCar"/>
    <w:rsid w:val="007332D0"/>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7332D0"/>
    <w:rPr>
      <w:rFonts w:ascii="Times New Roman" w:eastAsia="Times New Roman" w:hAnsi="Times New Roman"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372</Words>
  <Characters>2049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Mac</dc:creator>
  <cp:lastModifiedBy>Usuario UTP</cp:lastModifiedBy>
  <cp:revision>5</cp:revision>
  <cp:lastPrinted>2016-12-21T20:43:00Z</cp:lastPrinted>
  <dcterms:created xsi:type="dcterms:W3CDTF">2016-12-21T20:18:00Z</dcterms:created>
  <dcterms:modified xsi:type="dcterms:W3CDTF">2016-12-21T21:17:00Z</dcterms:modified>
</cp:coreProperties>
</file>